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32" w:rsidRDefault="001F3132" w:rsidP="001F3132">
      <w:pPr>
        <w:spacing w:before="100" w:beforeAutospacing="1" w:after="100" w:afterAutospacing="1" w:line="240" w:lineRule="auto"/>
        <w:rPr>
          <w:rFonts w:ascii="Times New Roman" w:eastAsia="Times New Roman" w:hAnsi="Times New Roman" w:cs="Times New Roman"/>
          <w:b/>
          <w:bCs/>
          <w:sz w:val="32"/>
          <w:szCs w:val="32"/>
          <w:shd w:val="clear" w:color="auto" w:fill="FFFF00"/>
          <w:lang w:eastAsia="de-DE"/>
        </w:rPr>
      </w:pPr>
      <w:r>
        <w:rPr>
          <w:rFonts w:ascii="Times New Roman" w:eastAsia="Times New Roman" w:hAnsi="Times New Roman" w:cs="Times New Roman"/>
          <w:b/>
          <w:bCs/>
          <w:sz w:val="32"/>
          <w:szCs w:val="32"/>
          <w:shd w:val="clear" w:color="auto" w:fill="FFFF00"/>
          <w:lang w:eastAsia="de-DE"/>
        </w:rPr>
        <w:t>INFO des BSSB</w:t>
      </w:r>
    </w:p>
    <w:p w:rsidR="001F3132" w:rsidRDefault="001F3132" w:rsidP="001F3132">
      <w:pPr>
        <w:spacing w:before="100" w:beforeAutospacing="1" w:after="100" w:afterAutospacing="1" w:line="240" w:lineRule="auto"/>
        <w:rPr>
          <w:rFonts w:ascii="Times New Roman" w:eastAsia="Times New Roman" w:hAnsi="Times New Roman" w:cs="Times New Roman"/>
          <w:b/>
          <w:bCs/>
          <w:sz w:val="32"/>
          <w:szCs w:val="32"/>
          <w:shd w:val="clear" w:color="auto" w:fill="FFFF00"/>
          <w:lang w:eastAsia="de-DE"/>
        </w:rPr>
      </w:pP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32"/>
          <w:szCs w:val="32"/>
          <w:lang w:eastAsia="de-DE"/>
        </w:rPr>
      </w:pPr>
      <w:r w:rsidRPr="001F3132">
        <w:rPr>
          <w:rFonts w:ascii="Times New Roman" w:eastAsia="Times New Roman" w:hAnsi="Times New Roman" w:cs="Times New Roman"/>
          <w:b/>
          <w:bCs/>
          <w:sz w:val="32"/>
          <w:szCs w:val="32"/>
          <w:shd w:val="clear" w:color="auto" w:fill="FFFF00"/>
          <w:lang w:eastAsia="de-DE"/>
        </w:rPr>
        <w:t>Stand 1. Juli 2021</w:t>
      </w:r>
    </w:p>
    <w:p w:rsid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Aktuell gilt in Bayern die </w:t>
      </w:r>
      <w:hyperlink r:id="rId6" w:history="1">
        <w:r w:rsidRPr="001F3132">
          <w:rPr>
            <w:rFonts w:ascii="Times New Roman" w:eastAsia="Times New Roman" w:hAnsi="Times New Roman" w:cs="Times New Roman"/>
            <w:b/>
            <w:bCs/>
            <w:color w:val="0000FF"/>
            <w:sz w:val="24"/>
            <w:szCs w:val="24"/>
            <w:u w:val="single"/>
            <w:lang w:eastAsia="de-DE"/>
          </w:rPr>
          <w:t>Dreizehnte Bayerische Infektionsschutzmaßnahmenverordnung </w:t>
        </w:r>
      </w:hyperlink>
      <w:r w:rsidRPr="001F3132">
        <w:rPr>
          <w:rFonts w:ascii="Times New Roman" w:eastAsia="Times New Roman" w:hAnsi="Times New Roman" w:cs="Times New Roman"/>
          <w:sz w:val="24"/>
          <w:szCs w:val="24"/>
          <w:lang w:eastAsia="de-DE"/>
        </w:rPr>
        <w:t xml:space="preserve">(13. </w:t>
      </w:r>
      <w:proofErr w:type="spellStart"/>
      <w:r w:rsidRPr="001F3132">
        <w:rPr>
          <w:rFonts w:ascii="Times New Roman" w:eastAsia="Times New Roman" w:hAnsi="Times New Roman" w:cs="Times New Roman"/>
          <w:sz w:val="24"/>
          <w:szCs w:val="24"/>
          <w:lang w:eastAsia="de-DE"/>
        </w:rPr>
        <w:t>BayIfSMV</w:t>
      </w:r>
      <w:proofErr w:type="spellEnd"/>
      <w:r w:rsidRPr="001F3132">
        <w:rPr>
          <w:rFonts w:ascii="Times New Roman" w:eastAsia="Times New Roman" w:hAnsi="Times New Roman" w:cs="Times New Roman"/>
          <w:sz w:val="24"/>
          <w:szCs w:val="24"/>
          <w:lang w:eastAsia="de-DE"/>
        </w:rPr>
        <w:t>). </w:t>
      </w:r>
    </w:p>
    <w:p w:rsidR="00020BF0" w:rsidRPr="001F3132" w:rsidRDefault="00020BF0" w:rsidP="001F3132">
      <w:pPr>
        <w:spacing w:before="100" w:beforeAutospacing="1" w:after="100" w:afterAutospacing="1" w:line="240" w:lineRule="auto"/>
        <w:rPr>
          <w:rFonts w:ascii="Times New Roman" w:eastAsia="Times New Roman" w:hAnsi="Times New Roman" w:cs="Times New Roman"/>
          <w:sz w:val="24"/>
          <w:szCs w:val="24"/>
          <w:lang w:eastAsia="de-DE"/>
        </w:rPr>
      </w:pP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 xml:space="preserve">Sportschießen ist </w:t>
      </w:r>
      <w:proofErr w:type="spellStart"/>
      <w:r w:rsidRPr="001F3132">
        <w:rPr>
          <w:rFonts w:ascii="Times New Roman" w:eastAsia="Times New Roman" w:hAnsi="Times New Roman" w:cs="Times New Roman"/>
          <w:b/>
          <w:bCs/>
          <w:sz w:val="24"/>
          <w:szCs w:val="24"/>
          <w:lang w:eastAsia="de-DE"/>
        </w:rPr>
        <w:t>indoor</w:t>
      </w:r>
      <w:proofErr w:type="spellEnd"/>
      <w:r w:rsidRPr="001F3132">
        <w:rPr>
          <w:rFonts w:ascii="Times New Roman" w:eastAsia="Times New Roman" w:hAnsi="Times New Roman" w:cs="Times New Roman"/>
          <w:b/>
          <w:bCs/>
          <w:sz w:val="24"/>
          <w:szCs w:val="24"/>
          <w:lang w:eastAsia="de-DE"/>
        </w:rPr>
        <w:t xml:space="preserve"> wie </w:t>
      </w:r>
      <w:proofErr w:type="spellStart"/>
      <w:r w:rsidRPr="001F3132">
        <w:rPr>
          <w:rFonts w:ascii="Times New Roman" w:eastAsia="Times New Roman" w:hAnsi="Times New Roman" w:cs="Times New Roman"/>
          <w:b/>
          <w:bCs/>
          <w:sz w:val="24"/>
          <w:szCs w:val="24"/>
          <w:lang w:eastAsia="de-DE"/>
        </w:rPr>
        <w:t>outdoor</w:t>
      </w:r>
      <w:proofErr w:type="spellEnd"/>
      <w:r w:rsidRPr="001F3132">
        <w:rPr>
          <w:rFonts w:ascii="Times New Roman" w:eastAsia="Times New Roman" w:hAnsi="Times New Roman" w:cs="Times New Roman"/>
          <w:b/>
          <w:bCs/>
          <w:sz w:val="24"/>
          <w:szCs w:val="24"/>
          <w:lang w:eastAsia="de-DE"/>
        </w:rPr>
        <w:t xml:space="preserve"> </w:t>
      </w:r>
      <w:r w:rsidRPr="001F3132">
        <w:rPr>
          <w:rFonts w:ascii="Times New Roman" w:eastAsia="Times New Roman" w:hAnsi="Times New Roman" w:cs="Times New Roman"/>
          <w:b/>
          <w:bCs/>
          <w:sz w:val="24"/>
          <w:szCs w:val="24"/>
          <w:shd w:val="clear" w:color="auto" w:fill="FFFF00"/>
          <w:lang w:eastAsia="de-DE"/>
        </w:rPr>
        <w:t>grundsätzlich ohne feste Gruppenobergrenzen möglich, in Gebieten mit einer Inzidenz von 50 oder mehr allerdings nur für Teilnehmer, die einen aktuellen negativen Test vorweisen können, d.h. bei einer Sieben-Tage-Inzidenz unter 50 ohne Testnachweis. </w:t>
      </w: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shd w:val="clear" w:color="auto" w:fill="FFFF00"/>
          <w:lang w:eastAsia="de-DE"/>
        </w:rPr>
        <w:t>Unter freiem Himmel werden bis zu 1.500 Zuschauer zugelassen. Davon dürfen höchstens 200 als Stehplätze mit Mindestabstand vergeben werden, die übrigen nur als feste Sitzplätze.</w:t>
      </w: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Auf Sportanlagen wird die Zahl der Teilnehmer im Rahmenkonzept nach der Größe der Sportanlage sachgerecht begrenzt.</w:t>
      </w: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Weitergehende oder ergänzende Anordnungen der örtlich zuständigen Behörden zu den Bestimmungen dieser Verordnung oder der auf ihrer Grundlage erlassenen Schutz- und Hygienekonzepte bleiben unberührt. Bitte informieren Sie sich jeweils bei Ihrer örtlich zuständigen Kreisverwaltungsbehörde (insbes. Gesundheitsamt am örtlichen Landratsamt bzw. Internetseite des Landratsamtes)!</w:t>
      </w:r>
    </w:p>
    <w:p w:rsidR="001F3132" w:rsidRPr="001F3132" w:rsidRDefault="001F3132" w:rsidP="001F3132">
      <w:p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Ausnahmegenehmigungen können im Einzelfall auf Antrag von der zuständigen Kreisverwaltungsbehörde erteilt werden, soweit dies aus infektionsschutzrechtlicher Sicht vertretbar ist.</w:t>
      </w:r>
    </w:p>
    <w:p w:rsidR="001F3132" w:rsidRDefault="001F3132" w:rsidP="001F3132">
      <w:pPr>
        <w:spacing w:before="100" w:beforeAutospacing="1" w:after="100" w:afterAutospacing="1" w:line="240" w:lineRule="auto"/>
        <w:rPr>
          <w:rFonts w:ascii="Times New Roman" w:eastAsia="Times New Roman" w:hAnsi="Times New Roman" w:cs="Times New Roman"/>
          <w:b/>
          <w:bCs/>
          <w:sz w:val="28"/>
          <w:szCs w:val="28"/>
          <w:lang w:eastAsia="de-DE"/>
        </w:rPr>
      </w:pPr>
      <w:r w:rsidRPr="001F3132">
        <w:rPr>
          <w:rFonts w:ascii="Times New Roman" w:eastAsia="Times New Roman" w:hAnsi="Times New Roman" w:cs="Times New Roman"/>
          <w:b/>
          <w:bCs/>
          <w:sz w:val="28"/>
          <w:szCs w:val="28"/>
          <w:u w:val="single"/>
          <w:lang w:eastAsia="de-DE"/>
        </w:rPr>
        <w:t>Hier die Regelungen nach Sieben-Tage-Inzidenzen im Landkreis bzw. in der kreisfreien Stadt</w:t>
      </w:r>
      <w:r w:rsidRPr="001F3132">
        <w:rPr>
          <w:rFonts w:ascii="Times New Roman" w:eastAsia="Times New Roman" w:hAnsi="Times New Roman" w:cs="Times New Roman"/>
          <w:b/>
          <w:bCs/>
          <w:sz w:val="28"/>
          <w:szCs w:val="28"/>
          <w:lang w:eastAsia="de-DE"/>
        </w:rPr>
        <w:t>:</w:t>
      </w:r>
    </w:p>
    <w:p w:rsidR="00020BF0" w:rsidRPr="001F3132" w:rsidRDefault="00020BF0" w:rsidP="001F3132">
      <w:pPr>
        <w:spacing w:before="100" w:beforeAutospacing="1" w:after="100" w:afterAutospacing="1" w:line="240" w:lineRule="auto"/>
        <w:rPr>
          <w:rFonts w:ascii="Times New Roman" w:eastAsia="Times New Roman" w:hAnsi="Times New Roman" w:cs="Times New Roman"/>
          <w:sz w:val="28"/>
          <w:szCs w:val="28"/>
          <w:lang w:eastAsia="de-DE"/>
        </w:rPr>
      </w:pPr>
    </w:p>
    <w:p w:rsidR="001F3132" w:rsidRPr="001F3132" w:rsidRDefault="001F3132" w:rsidP="001F3132">
      <w:pPr>
        <w:numPr>
          <w:ilvl w:val="0"/>
          <w:numId w:val="3"/>
        </w:numPr>
        <w:spacing w:before="100" w:beforeAutospacing="1" w:after="100" w:afterAutospacing="1" w:line="240" w:lineRule="auto"/>
        <w:rPr>
          <w:rFonts w:ascii="Times New Roman" w:eastAsia="Times New Roman" w:hAnsi="Times New Roman" w:cs="Times New Roman"/>
          <w:sz w:val="32"/>
          <w:szCs w:val="32"/>
          <w:highlight w:val="yellow"/>
          <w:lang w:eastAsia="de-DE"/>
        </w:rPr>
      </w:pPr>
      <w:r w:rsidRPr="001F3132">
        <w:rPr>
          <w:rFonts w:ascii="Times New Roman" w:eastAsia="Times New Roman" w:hAnsi="Times New Roman" w:cs="Times New Roman"/>
          <w:b/>
          <w:bCs/>
          <w:sz w:val="32"/>
          <w:szCs w:val="32"/>
          <w:highlight w:val="yellow"/>
          <w:u w:val="single"/>
          <w:lang w:eastAsia="de-DE"/>
        </w:rPr>
        <w:t>Inzidenz unter 50</w:t>
      </w:r>
      <w:r w:rsidRPr="001F3132">
        <w:rPr>
          <w:rFonts w:ascii="Times New Roman" w:eastAsia="Times New Roman" w:hAnsi="Times New Roman" w:cs="Times New Roman"/>
          <w:b/>
          <w:bCs/>
          <w:sz w:val="32"/>
          <w:szCs w:val="32"/>
          <w:highlight w:val="yellow"/>
          <w:lang w:eastAsia="de-DE"/>
        </w:rPr>
        <w:t>:</w:t>
      </w:r>
    </w:p>
    <w:p w:rsidR="001F3132" w:rsidRPr="001F3132" w:rsidRDefault="001F3132" w:rsidP="001F313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32"/>
          <w:szCs w:val="32"/>
          <w:highlight w:val="yellow"/>
          <w:lang w:eastAsia="de-DE"/>
        </w:rPr>
        <w:t>Sportschießen:</w:t>
      </w:r>
      <w:r w:rsidRPr="001F3132">
        <w:rPr>
          <w:rFonts w:ascii="Times New Roman" w:eastAsia="Times New Roman" w:hAnsi="Times New Roman" w:cs="Times New Roman"/>
          <w:b/>
          <w:bCs/>
          <w:sz w:val="32"/>
          <w:szCs w:val="32"/>
          <w:lang w:eastAsia="de-DE"/>
        </w:rPr>
        <w:br/>
      </w:r>
      <w:r w:rsidRPr="001F3132">
        <w:rPr>
          <w:rFonts w:ascii="Times New Roman" w:eastAsia="Times New Roman" w:hAnsi="Times New Roman" w:cs="Times New Roman"/>
          <w:sz w:val="24"/>
          <w:szCs w:val="24"/>
          <w:lang w:eastAsia="de-DE"/>
        </w:rPr>
        <w:t>Sportschießen ist grundsätzlich </w:t>
      </w:r>
      <w:r w:rsidRPr="001F3132">
        <w:rPr>
          <w:rFonts w:ascii="Times New Roman" w:eastAsia="Times New Roman" w:hAnsi="Times New Roman" w:cs="Times New Roman"/>
          <w:b/>
          <w:bCs/>
          <w:sz w:val="24"/>
          <w:szCs w:val="24"/>
          <w:lang w:eastAsia="de-DE"/>
        </w:rPr>
        <w:t>ohne Personenbegrenzung</w:t>
      </w:r>
      <w:r w:rsidRPr="001F3132">
        <w:rPr>
          <w:rFonts w:ascii="Times New Roman" w:eastAsia="Times New Roman" w:hAnsi="Times New Roman" w:cs="Times New Roman"/>
          <w:sz w:val="24"/>
          <w:szCs w:val="24"/>
          <w:lang w:eastAsia="de-DE"/>
        </w:rPr>
        <w:t> gestattet. </w:t>
      </w:r>
      <w:r w:rsidRPr="001F3132">
        <w:rPr>
          <w:rFonts w:ascii="Times New Roman" w:eastAsia="Times New Roman" w:hAnsi="Times New Roman" w:cs="Times New Roman"/>
          <w:b/>
          <w:bCs/>
          <w:sz w:val="24"/>
          <w:szCs w:val="24"/>
          <w:lang w:eastAsia="de-DE"/>
        </w:rPr>
        <w:t>Die Testnachweispflicht entfällt.</w:t>
      </w:r>
      <w:r w:rsidRPr="001F3132">
        <w:rPr>
          <w:rFonts w:ascii="Times New Roman" w:eastAsia="Times New Roman" w:hAnsi="Times New Roman" w:cs="Times New Roman"/>
          <w:b/>
          <w:bCs/>
          <w:sz w:val="24"/>
          <w:szCs w:val="24"/>
          <w:lang w:eastAsia="de-DE"/>
        </w:rPr>
        <w:br/>
      </w:r>
      <w:r w:rsidRPr="001F3132">
        <w:rPr>
          <w:rFonts w:ascii="Times New Roman" w:eastAsia="Times New Roman" w:hAnsi="Times New Roman" w:cs="Times New Roman"/>
          <w:sz w:val="24"/>
          <w:szCs w:val="24"/>
          <w:lang w:eastAsia="de-DE"/>
        </w:rPr>
        <w:t>Für den Schießbetrieb vor Ort ist jedoch die Regelungen des staatlichen </w:t>
      </w:r>
      <w:hyperlink r:id="rId7" w:history="1">
        <w:r w:rsidRPr="001F3132">
          <w:rPr>
            <w:rFonts w:ascii="Times New Roman" w:eastAsia="Times New Roman" w:hAnsi="Times New Roman" w:cs="Times New Roman"/>
            <w:b/>
            <w:bCs/>
            <w:color w:val="0000FF"/>
            <w:sz w:val="24"/>
            <w:szCs w:val="24"/>
            <w:u w:val="single"/>
            <w:lang w:eastAsia="de-DE"/>
          </w:rPr>
          <w:t>Rahmenhygienekonzepts Sport</w:t>
        </w:r>
      </w:hyperlink>
      <w:r w:rsidRPr="001F3132">
        <w:rPr>
          <w:rFonts w:ascii="Times New Roman" w:eastAsia="Times New Roman" w:hAnsi="Times New Roman" w:cs="Times New Roman"/>
          <w:sz w:val="24"/>
          <w:szCs w:val="24"/>
          <w:lang w:eastAsia="de-DE"/>
        </w:rPr>
        <w:t> zur </w:t>
      </w:r>
      <w:r w:rsidRPr="001F3132">
        <w:rPr>
          <w:rFonts w:ascii="Times New Roman" w:eastAsia="Times New Roman" w:hAnsi="Times New Roman" w:cs="Times New Roman"/>
          <w:b/>
          <w:bCs/>
          <w:sz w:val="24"/>
          <w:szCs w:val="24"/>
          <w:lang w:eastAsia="de-DE"/>
        </w:rPr>
        <w:t>Gesamtpersonenzahl </w:t>
      </w:r>
      <w:r w:rsidRPr="001F3132">
        <w:rPr>
          <w:rFonts w:ascii="Times New Roman" w:eastAsia="Times New Roman" w:hAnsi="Times New Roman" w:cs="Times New Roman"/>
          <w:sz w:val="24"/>
          <w:szCs w:val="24"/>
          <w:lang w:eastAsia="de-DE"/>
        </w:rPr>
        <w:t>zu beachten: Der Betrieb und die Nutzung unserer Sportstätten ist für die genannten Zwecke zulässig, wobei </w:t>
      </w:r>
      <w:r w:rsidRPr="001F3132">
        <w:rPr>
          <w:rFonts w:ascii="Times New Roman" w:eastAsia="Times New Roman" w:hAnsi="Times New Roman" w:cs="Times New Roman"/>
          <w:b/>
          <w:bCs/>
          <w:sz w:val="24"/>
          <w:szCs w:val="24"/>
          <w:lang w:eastAsia="de-DE"/>
        </w:rPr>
        <w:t xml:space="preserve">gleichzeitig nur so viele Personen anwesend sein dürfen, wie im Rahmen des von den Staatsministerien des Innern, für Sport und Integration und für Gesundheit und Pflege bekannt </w:t>
      </w:r>
      <w:r w:rsidRPr="001F3132">
        <w:rPr>
          <w:rFonts w:ascii="Times New Roman" w:eastAsia="Times New Roman" w:hAnsi="Times New Roman" w:cs="Times New Roman"/>
          <w:b/>
          <w:bCs/>
          <w:sz w:val="24"/>
          <w:szCs w:val="24"/>
          <w:lang w:eastAsia="de-DE"/>
        </w:rPr>
        <w:lastRenderedPageBreak/>
        <w:t>gemachten Rahmenkonzepts möglich sind. </w:t>
      </w:r>
      <w:r w:rsidRPr="001F3132">
        <w:rPr>
          <w:rFonts w:ascii="Times New Roman" w:eastAsia="Times New Roman" w:hAnsi="Times New Roman" w:cs="Times New Roman"/>
          <w:sz w:val="24"/>
          <w:szCs w:val="24"/>
          <w:lang w:eastAsia="de-DE"/>
        </w:rPr>
        <w:t>Hier wird </w:t>
      </w:r>
      <w:r w:rsidRPr="001F3132">
        <w:rPr>
          <w:rFonts w:ascii="Times New Roman" w:eastAsia="Times New Roman" w:hAnsi="Times New Roman" w:cs="Times New Roman"/>
          <w:b/>
          <w:bCs/>
          <w:sz w:val="24"/>
          <w:szCs w:val="24"/>
          <w:lang w:eastAsia="de-DE"/>
        </w:rPr>
        <w:t>im Innenbereich </w:t>
      </w:r>
      <w:r w:rsidRPr="001F3132">
        <w:rPr>
          <w:rFonts w:ascii="Times New Roman" w:eastAsia="Times New Roman" w:hAnsi="Times New Roman" w:cs="Times New Roman"/>
          <w:sz w:val="24"/>
          <w:szCs w:val="24"/>
          <w:lang w:eastAsia="de-DE"/>
        </w:rPr>
        <w:t>grundsätzlich </w:t>
      </w:r>
      <w:r w:rsidRPr="001F3132">
        <w:rPr>
          <w:rFonts w:ascii="Times New Roman" w:eastAsia="Times New Roman" w:hAnsi="Times New Roman" w:cs="Times New Roman"/>
          <w:b/>
          <w:bCs/>
          <w:sz w:val="24"/>
          <w:szCs w:val="24"/>
          <w:lang w:eastAsia="de-DE"/>
        </w:rPr>
        <w:t>empfohlen</w:t>
      </w:r>
      <w:r w:rsidRPr="001F3132">
        <w:rPr>
          <w:rFonts w:ascii="Times New Roman" w:eastAsia="Times New Roman" w:hAnsi="Times New Roman" w:cs="Times New Roman"/>
          <w:sz w:val="24"/>
          <w:szCs w:val="24"/>
          <w:lang w:eastAsia="de-DE"/>
        </w:rPr>
        <w:t>, dass bezogen auf die Fläche des Raums in dem der Sport ausgeübt wird, </w:t>
      </w:r>
      <w:r w:rsidRPr="001F3132">
        <w:rPr>
          <w:rFonts w:ascii="Times New Roman" w:eastAsia="Times New Roman" w:hAnsi="Times New Roman" w:cs="Times New Roman"/>
          <w:b/>
          <w:bCs/>
          <w:sz w:val="24"/>
          <w:szCs w:val="24"/>
          <w:lang w:eastAsia="de-DE"/>
        </w:rPr>
        <w:t>je eine Person pro 20 Quadratmetern </w:t>
      </w:r>
      <w:r w:rsidRPr="001F3132">
        <w:rPr>
          <w:rFonts w:ascii="Times New Roman" w:eastAsia="Times New Roman" w:hAnsi="Times New Roman" w:cs="Times New Roman"/>
          <w:sz w:val="24"/>
          <w:szCs w:val="24"/>
          <w:lang w:eastAsia="de-DE"/>
        </w:rPr>
        <w:t>zugelassen wird. Diese Regel hat lediglich empfehlenden Charakter. </w:t>
      </w:r>
      <w:r w:rsidRPr="001F3132">
        <w:rPr>
          <w:rFonts w:ascii="Times New Roman" w:eastAsia="Times New Roman" w:hAnsi="Times New Roman" w:cs="Times New Roman"/>
          <w:b/>
          <w:bCs/>
          <w:sz w:val="24"/>
          <w:szCs w:val="24"/>
          <w:lang w:eastAsia="de-DE"/>
        </w:rPr>
        <w:t>Verbindlich und damit ausschlaggebend ist der grundsätzlich einzuhaltende Mindestabstand von 1,5 Meter von Person zu Person.</w:t>
      </w:r>
      <w:r w:rsidRPr="001F3132">
        <w:rPr>
          <w:rFonts w:ascii="Times New Roman" w:eastAsia="Times New Roman" w:hAnsi="Times New Roman" w:cs="Times New Roman"/>
          <w:sz w:val="24"/>
          <w:szCs w:val="24"/>
          <w:lang w:eastAsia="de-DE"/>
        </w:rPr>
        <w:t> Hiernach richtet sich die standortspezifisch festzulegende Personenobergrenze.</w:t>
      </w:r>
      <w:r w:rsidRPr="001F3132">
        <w:rPr>
          <w:rFonts w:ascii="Times New Roman" w:eastAsia="Times New Roman" w:hAnsi="Times New Roman" w:cs="Times New Roman"/>
          <w:sz w:val="24"/>
          <w:szCs w:val="24"/>
          <w:lang w:eastAsia="de-DE"/>
        </w:rPr>
        <w:br/>
        <w:t>Die Einzelfrage, ob </w:t>
      </w:r>
      <w:r w:rsidRPr="001F3132">
        <w:rPr>
          <w:rFonts w:ascii="Times New Roman" w:eastAsia="Times New Roman" w:hAnsi="Times New Roman" w:cs="Times New Roman"/>
          <w:b/>
          <w:bCs/>
          <w:sz w:val="24"/>
          <w:szCs w:val="24"/>
          <w:lang w:eastAsia="de-DE"/>
        </w:rPr>
        <w:t>bei der eigentlichen Sportausübung</w:t>
      </w:r>
      <w:r w:rsidRPr="001F3132">
        <w:rPr>
          <w:rFonts w:ascii="Times New Roman" w:eastAsia="Times New Roman" w:hAnsi="Times New Roman" w:cs="Times New Roman"/>
          <w:sz w:val="24"/>
          <w:szCs w:val="24"/>
          <w:lang w:eastAsia="de-DE"/>
        </w:rPr>
        <w:t>, d.h. am Schießstand, der Mindestabstand von 1,5 Metern unterschritten werden kann, konnten wir direkt mit dem bayerischen Innenministerium klären: </w:t>
      </w:r>
      <w:r w:rsidRPr="001F3132">
        <w:rPr>
          <w:rFonts w:ascii="Times New Roman" w:eastAsia="Times New Roman" w:hAnsi="Times New Roman" w:cs="Times New Roman"/>
          <w:b/>
          <w:bCs/>
          <w:sz w:val="24"/>
          <w:szCs w:val="24"/>
          <w:lang w:eastAsia="de-DE"/>
        </w:rPr>
        <w:t>Gegen die Unterschreitung des Mindestabstandes am Schießstand (reiner Schießbetrieb) bestehen grundsätzlich keine Einwände und eine sog. Hygienewand ist hierfür keine Voraussetzung. </w:t>
      </w:r>
      <w:r w:rsidRPr="001F3132">
        <w:rPr>
          <w:rFonts w:ascii="Times New Roman" w:eastAsia="Times New Roman" w:hAnsi="Times New Roman" w:cs="Times New Roman"/>
          <w:sz w:val="24"/>
          <w:szCs w:val="24"/>
          <w:lang w:eastAsia="de-DE"/>
        </w:rPr>
        <w:t xml:space="preserve"> D.h., dass alle Einzelschießstände – unter Einhaltung der sonstigen </w:t>
      </w:r>
      <w:r>
        <w:rPr>
          <w:rFonts w:ascii="Times New Roman" w:eastAsia="Times New Roman" w:hAnsi="Times New Roman" w:cs="Times New Roman"/>
          <w:sz w:val="24"/>
          <w:szCs w:val="24"/>
          <w:lang w:eastAsia="de-DE"/>
        </w:rPr>
        <w:t>I</w:t>
      </w:r>
      <w:r>
        <w:t>nfektionsschutz- und Hygieneauflagen – in Betrieb genommen werden können. </w:t>
      </w:r>
    </w:p>
    <w:p w:rsidR="001F3132" w:rsidRPr="00020BF0" w:rsidRDefault="001F3132" w:rsidP="001F3132">
      <w:pPr>
        <w:numPr>
          <w:ilvl w:val="1"/>
          <w:numId w:val="4"/>
        </w:numPr>
        <w:spacing w:before="100" w:beforeAutospacing="1" w:after="100" w:afterAutospacing="1" w:line="240" w:lineRule="auto"/>
        <w:rPr>
          <w:rStyle w:val="Fett"/>
          <w:rFonts w:ascii="Times New Roman" w:eastAsia="Times New Roman" w:hAnsi="Times New Roman" w:cs="Times New Roman"/>
          <w:b w:val="0"/>
          <w:bCs w:val="0"/>
          <w:sz w:val="24"/>
          <w:szCs w:val="24"/>
          <w:lang w:eastAsia="de-DE"/>
        </w:rPr>
      </w:pPr>
      <w:r>
        <w:rPr>
          <w:rStyle w:val="Fett"/>
        </w:rPr>
        <w:t>Außerhalb der eigentlichen Sportausübung ist der Mindestabstand von 1,5 Meter einzuhalten.</w:t>
      </w:r>
    </w:p>
    <w:p w:rsidR="00020BF0" w:rsidRDefault="00020BF0" w:rsidP="00020BF0">
      <w:pPr>
        <w:spacing w:before="100" w:beforeAutospacing="1" w:after="100" w:afterAutospacing="1" w:line="240" w:lineRule="auto"/>
        <w:rPr>
          <w:rStyle w:val="Fett"/>
        </w:rPr>
      </w:pPr>
    </w:p>
    <w:p w:rsidR="00020BF0" w:rsidRPr="001F3132" w:rsidRDefault="00020BF0" w:rsidP="00020BF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32"/>
          <w:szCs w:val="32"/>
          <w:highlight w:val="yellow"/>
          <w:lang w:eastAsia="de-DE"/>
        </w:rPr>
        <w:t>Vereinssitzungen:</w:t>
      </w:r>
      <w:r w:rsidRPr="001F3132">
        <w:rPr>
          <w:rFonts w:ascii="Times New Roman" w:eastAsia="Times New Roman" w:hAnsi="Times New Roman" w:cs="Times New Roman"/>
          <w:b/>
          <w:bCs/>
          <w:sz w:val="32"/>
          <w:szCs w:val="32"/>
          <w:lang w:eastAsia="de-DE"/>
        </w:rPr>
        <w:br/>
      </w:r>
      <w:r w:rsidRPr="001F3132">
        <w:rPr>
          <w:rFonts w:ascii="Times New Roman" w:eastAsia="Times New Roman" w:hAnsi="Times New Roman" w:cs="Times New Roman"/>
          <w:sz w:val="24"/>
          <w:szCs w:val="24"/>
          <w:lang w:eastAsia="de-DE"/>
        </w:rPr>
        <w:t>Vereinssitzungen sind als Veranstaltungen aus </w:t>
      </w:r>
      <w:r w:rsidRPr="001F3132">
        <w:rPr>
          <w:rFonts w:ascii="Times New Roman" w:eastAsia="Times New Roman" w:hAnsi="Times New Roman" w:cs="Times New Roman"/>
          <w:b/>
          <w:bCs/>
          <w:sz w:val="24"/>
          <w:szCs w:val="24"/>
          <w:lang w:eastAsia="de-DE"/>
        </w:rPr>
        <w:t>besonderem Anlass</w:t>
      </w:r>
      <w:r w:rsidRPr="001F3132">
        <w:rPr>
          <w:rFonts w:ascii="Times New Roman" w:eastAsia="Times New Roman" w:hAnsi="Times New Roman" w:cs="Times New Roman"/>
          <w:sz w:val="24"/>
          <w:szCs w:val="24"/>
          <w:lang w:eastAsia="de-DE"/>
        </w:rPr>
        <w:t> und mit einem von Anfang an </w:t>
      </w:r>
      <w:r w:rsidRPr="001F3132">
        <w:rPr>
          <w:rFonts w:ascii="Times New Roman" w:eastAsia="Times New Roman" w:hAnsi="Times New Roman" w:cs="Times New Roman"/>
          <w:b/>
          <w:bCs/>
          <w:sz w:val="24"/>
          <w:szCs w:val="24"/>
          <w:lang w:eastAsia="de-DE"/>
        </w:rPr>
        <w:t>klar begrenzten und geladenen Personenkreis</w:t>
      </w:r>
      <w:r w:rsidRPr="001F3132">
        <w:rPr>
          <w:rFonts w:ascii="Times New Roman" w:eastAsia="Times New Roman" w:hAnsi="Times New Roman" w:cs="Times New Roman"/>
          <w:sz w:val="24"/>
          <w:szCs w:val="24"/>
          <w:lang w:eastAsia="de-DE"/>
        </w:rPr>
        <w:t> </w:t>
      </w:r>
      <w:r w:rsidRPr="001F3132">
        <w:rPr>
          <w:rFonts w:ascii="Times New Roman" w:eastAsia="Times New Roman" w:hAnsi="Times New Roman" w:cs="Times New Roman"/>
          <w:b/>
          <w:bCs/>
          <w:sz w:val="24"/>
          <w:szCs w:val="24"/>
          <w:lang w:eastAsia="de-DE"/>
        </w:rPr>
        <w:t>bis zu 50 Personen in geschlossenen Räumen </w:t>
      </w:r>
      <w:r w:rsidRPr="001F3132">
        <w:rPr>
          <w:rFonts w:ascii="Times New Roman" w:eastAsia="Times New Roman" w:hAnsi="Times New Roman" w:cs="Times New Roman"/>
          <w:sz w:val="24"/>
          <w:szCs w:val="24"/>
          <w:lang w:eastAsia="de-DE"/>
        </w:rPr>
        <w:t>und bis zu</w:t>
      </w:r>
      <w:r w:rsidRPr="001F3132">
        <w:rPr>
          <w:rFonts w:ascii="Times New Roman" w:eastAsia="Times New Roman" w:hAnsi="Times New Roman" w:cs="Times New Roman"/>
          <w:b/>
          <w:bCs/>
          <w:sz w:val="24"/>
          <w:szCs w:val="24"/>
          <w:lang w:eastAsia="de-DE"/>
        </w:rPr>
        <w:t> 100 Personen unter freiem Himmel</w:t>
      </w:r>
      <w:r w:rsidRPr="001F3132">
        <w:rPr>
          <w:rFonts w:ascii="Times New Roman" w:eastAsia="Times New Roman" w:hAnsi="Times New Roman" w:cs="Times New Roman"/>
          <w:sz w:val="24"/>
          <w:szCs w:val="24"/>
          <w:lang w:eastAsia="de-DE"/>
        </w:rPr>
        <w:t> jeweils </w:t>
      </w:r>
      <w:r w:rsidRPr="001F3132">
        <w:rPr>
          <w:rFonts w:ascii="Times New Roman" w:eastAsia="Times New Roman" w:hAnsi="Times New Roman" w:cs="Times New Roman"/>
          <w:b/>
          <w:bCs/>
          <w:sz w:val="24"/>
          <w:szCs w:val="24"/>
          <w:lang w:eastAsia="de-DE"/>
        </w:rPr>
        <w:t>zuzüglich geimpfter oder genesener Personen </w:t>
      </w:r>
      <w:r w:rsidRPr="001F3132">
        <w:rPr>
          <w:rFonts w:ascii="Times New Roman" w:eastAsia="Times New Roman" w:hAnsi="Times New Roman" w:cs="Times New Roman"/>
          <w:sz w:val="24"/>
          <w:szCs w:val="24"/>
          <w:lang w:eastAsia="de-DE"/>
        </w:rPr>
        <w:t>zulässig. </w:t>
      </w:r>
      <w:r w:rsidRPr="001F3132">
        <w:rPr>
          <w:rFonts w:ascii="Times New Roman" w:eastAsia="Times New Roman" w:hAnsi="Times New Roman" w:cs="Times New Roman"/>
          <w:b/>
          <w:bCs/>
          <w:sz w:val="24"/>
          <w:szCs w:val="24"/>
          <w:lang w:eastAsia="de-DE"/>
        </w:rPr>
        <w:t>Bei Inzidenzen unter 50 entfällt die Testnachweispflicht. </w:t>
      </w:r>
      <w:r w:rsidRPr="001F3132">
        <w:rPr>
          <w:rFonts w:ascii="Times New Roman" w:eastAsia="Times New Roman" w:hAnsi="Times New Roman" w:cs="Times New Roman"/>
          <w:sz w:val="24"/>
          <w:szCs w:val="24"/>
          <w:lang w:eastAsia="de-DE"/>
        </w:rPr>
        <w:t xml:space="preserve"> </w:t>
      </w:r>
    </w:p>
    <w:p w:rsidR="00020BF0" w:rsidRPr="001F3132" w:rsidRDefault="00020BF0" w:rsidP="00020BF0">
      <w:pPr>
        <w:numPr>
          <w:ilvl w:val="2"/>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Das bayerische Innenministerium bestätigt auf unsere Nachfrage hin, dass </w:t>
      </w:r>
      <w:r w:rsidRPr="001F3132">
        <w:rPr>
          <w:rFonts w:ascii="Times New Roman" w:eastAsia="Times New Roman" w:hAnsi="Times New Roman" w:cs="Times New Roman"/>
          <w:b/>
          <w:bCs/>
          <w:sz w:val="24"/>
          <w:szCs w:val="24"/>
          <w:lang w:eastAsia="de-DE"/>
        </w:rPr>
        <w:t>bei Vereinssitzungen kein eigenes Hygienekonzept</w:t>
      </w:r>
      <w:r w:rsidRPr="001F3132">
        <w:rPr>
          <w:rFonts w:ascii="Times New Roman" w:eastAsia="Times New Roman" w:hAnsi="Times New Roman" w:cs="Times New Roman"/>
          <w:sz w:val="24"/>
          <w:szCs w:val="24"/>
          <w:lang w:eastAsia="de-DE"/>
        </w:rPr>
        <w:t> vorliegen muss.</w:t>
      </w:r>
    </w:p>
    <w:p w:rsidR="00020BF0" w:rsidRPr="001F3132" w:rsidRDefault="00020BF0" w:rsidP="00020BF0">
      <w:pPr>
        <w:numPr>
          <w:ilvl w:val="2"/>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Bezüglich der Verpflichtung, </w:t>
      </w:r>
      <w:r w:rsidRPr="001F3132">
        <w:rPr>
          <w:rFonts w:ascii="Times New Roman" w:eastAsia="Times New Roman" w:hAnsi="Times New Roman" w:cs="Times New Roman"/>
          <w:b/>
          <w:bCs/>
          <w:sz w:val="24"/>
          <w:szCs w:val="24"/>
          <w:lang w:eastAsia="de-DE"/>
        </w:rPr>
        <w:t>bei Vereinssitzungen auch im Vereinsheim den Mindestabstand von 1,5 Metern</w:t>
      </w:r>
      <w:r w:rsidRPr="001F3132">
        <w:rPr>
          <w:rFonts w:ascii="Times New Roman" w:eastAsia="Times New Roman" w:hAnsi="Times New Roman" w:cs="Times New Roman"/>
          <w:sz w:val="24"/>
          <w:szCs w:val="24"/>
          <w:lang w:eastAsia="de-DE"/>
        </w:rPr>
        <w:t xml:space="preserve"> von Person zu Person einzuhalten, verweist das bayerische Innenministerium auf § 2 der 13. </w:t>
      </w:r>
      <w:proofErr w:type="spellStart"/>
      <w:r w:rsidRPr="001F3132">
        <w:rPr>
          <w:rFonts w:ascii="Times New Roman" w:eastAsia="Times New Roman" w:hAnsi="Times New Roman" w:cs="Times New Roman"/>
          <w:sz w:val="24"/>
          <w:szCs w:val="24"/>
          <w:lang w:eastAsia="de-DE"/>
        </w:rPr>
        <w:t>BayIfSMV</w:t>
      </w:r>
      <w:proofErr w:type="spellEnd"/>
      <w:r w:rsidRPr="001F3132">
        <w:rPr>
          <w:rFonts w:ascii="Times New Roman" w:eastAsia="Times New Roman" w:hAnsi="Times New Roman" w:cs="Times New Roman"/>
          <w:sz w:val="24"/>
          <w:szCs w:val="24"/>
          <w:lang w:eastAsia="de-DE"/>
        </w:rPr>
        <w:t>. Danach wird jeder angehalten, </w:t>
      </w:r>
      <w:r w:rsidRPr="001F3132">
        <w:rPr>
          <w:rFonts w:ascii="Times New Roman" w:eastAsia="Times New Roman" w:hAnsi="Times New Roman" w:cs="Times New Roman"/>
          <w:b/>
          <w:bCs/>
          <w:sz w:val="24"/>
          <w:szCs w:val="24"/>
          <w:lang w:eastAsia="de-DE"/>
        </w:rPr>
        <w:t>wo immer möglich</w:t>
      </w:r>
      <w:r w:rsidRPr="001F3132">
        <w:rPr>
          <w:rFonts w:ascii="Times New Roman" w:eastAsia="Times New Roman" w:hAnsi="Times New Roman" w:cs="Times New Roman"/>
          <w:sz w:val="24"/>
          <w:szCs w:val="24"/>
          <w:lang w:eastAsia="de-DE"/>
        </w:rPr>
        <w:t>, zu anderen Personen einen Mindestabstand von 1,5m einzuhalten. In geschlossenen Räumlichkeiten ist auf </w:t>
      </w:r>
      <w:r w:rsidRPr="001F3132">
        <w:rPr>
          <w:rFonts w:ascii="Times New Roman" w:eastAsia="Times New Roman" w:hAnsi="Times New Roman" w:cs="Times New Roman"/>
          <w:b/>
          <w:bCs/>
          <w:sz w:val="24"/>
          <w:szCs w:val="24"/>
          <w:lang w:eastAsia="de-DE"/>
        </w:rPr>
        <w:t>ausreichende Belüftung</w:t>
      </w:r>
      <w:r w:rsidRPr="001F3132">
        <w:rPr>
          <w:rFonts w:ascii="Times New Roman" w:eastAsia="Times New Roman" w:hAnsi="Times New Roman" w:cs="Times New Roman"/>
          <w:sz w:val="24"/>
          <w:szCs w:val="24"/>
          <w:lang w:eastAsia="de-DE"/>
        </w:rPr>
        <w:t> zu achten.</w:t>
      </w:r>
    </w:p>
    <w:p w:rsidR="00020BF0" w:rsidRPr="001F3132" w:rsidRDefault="00020BF0" w:rsidP="00020BF0">
      <w:pPr>
        <w:spacing w:before="100" w:beforeAutospacing="1" w:after="100" w:afterAutospacing="1" w:line="240" w:lineRule="auto"/>
        <w:rPr>
          <w:rStyle w:val="Fett"/>
          <w:rFonts w:ascii="Times New Roman" w:eastAsia="Times New Roman" w:hAnsi="Times New Roman" w:cs="Times New Roman"/>
          <w:b w:val="0"/>
          <w:bCs w:val="0"/>
          <w:sz w:val="24"/>
          <w:szCs w:val="24"/>
          <w:lang w:eastAsia="de-DE"/>
        </w:rPr>
      </w:pPr>
    </w:p>
    <w:p w:rsidR="001F3132" w:rsidRPr="001F3132" w:rsidRDefault="001F3132" w:rsidP="00020BF0">
      <w:pPr>
        <w:spacing w:before="100" w:beforeAutospacing="1" w:after="100" w:afterAutospacing="1" w:line="240" w:lineRule="auto"/>
        <w:ind w:left="1440"/>
        <w:rPr>
          <w:rFonts w:ascii="Times New Roman" w:eastAsia="Times New Roman" w:hAnsi="Times New Roman" w:cs="Times New Roman"/>
          <w:sz w:val="24"/>
          <w:szCs w:val="24"/>
          <w:lang w:eastAsia="de-DE"/>
        </w:rPr>
      </w:pPr>
      <w:bookmarkStart w:id="0" w:name="_GoBack"/>
      <w:bookmarkEnd w:id="0"/>
    </w:p>
    <w:p w:rsidR="001F3132" w:rsidRPr="001F3132" w:rsidRDefault="001F3132" w:rsidP="001F3132">
      <w:pPr>
        <w:numPr>
          <w:ilvl w:val="0"/>
          <w:numId w:val="5"/>
        </w:numPr>
        <w:spacing w:before="100" w:beforeAutospacing="1" w:after="100" w:afterAutospacing="1" w:line="240" w:lineRule="auto"/>
        <w:rPr>
          <w:rFonts w:ascii="Times New Roman" w:eastAsia="Times New Roman" w:hAnsi="Times New Roman" w:cs="Times New Roman"/>
          <w:sz w:val="24"/>
          <w:szCs w:val="24"/>
          <w:highlight w:val="green"/>
          <w:lang w:eastAsia="de-DE"/>
        </w:rPr>
      </w:pPr>
      <w:r w:rsidRPr="001F3132">
        <w:rPr>
          <w:rFonts w:ascii="Times New Roman" w:eastAsia="Times New Roman" w:hAnsi="Times New Roman" w:cs="Times New Roman"/>
          <w:b/>
          <w:bCs/>
          <w:sz w:val="32"/>
          <w:szCs w:val="32"/>
          <w:highlight w:val="green"/>
          <w:u w:val="single"/>
          <w:lang w:eastAsia="de-DE"/>
        </w:rPr>
        <w:t xml:space="preserve">Inzidenz </w:t>
      </w:r>
      <w:r w:rsidRPr="001F3132">
        <w:rPr>
          <w:rFonts w:ascii="Times New Roman" w:eastAsia="Times New Roman" w:hAnsi="Times New Roman" w:cs="Times New Roman"/>
          <w:b/>
          <w:bCs/>
          <w:sz w:val="32"/>
          <w:szCs w:val="32"/>
          <w:highlight w:val="green"/>
          <w:u w:val="single"/>
          <w:shd w:val="clear" w:color="auto" w:fill="FFFF00"/>
          <w:lang w:eastAsia="de-DE"/>
        </w:rPr>
        <w:t>von 50 oder mehr</w:t>
      </w:r>
      <w:r w:rsidRPr="001F3132">
        <w:rPr>
          <w:rFonts w:ascii="Times New Roman" w:eastAsia="Times New Roman" w:hAnsi="Times New Roman" w:cs="Times New Roman"/>
          <w:b/>
          <w:bCs/>
          <w:sz w:val="24"/>
          <w:szCs w:val="24"/>
          <w:highlight w:val="green"/>
          <w:lang w:eastAsia="de-DE"/>
        </w:rPr>
        <w:t>:</w:t>
      </w:r>
    </w:p>
    <w:p w:rsidR="001F3132" w:rsidRPr="001F3132" w:rsidRDefault="001F3132" w:rsidP="001F3132">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Sportschießen:</w:t>
      </w:r>
      <w:r w:rsidRPr="001F3132">
        <w:rPr>
          <w:rFonts w:ascii="Times New Roman" w:eastAsia="Times New Roman" w:hAnsi="Times New Roman" w:cs="Times New Roman"/>
          <w:b/>
          <w:bCs/>
          <w:sz w:val="24"/>
          <w:szCs w:val="24"/>
          <w:lang w:eastAsia="de-DE"/>
        </w:rPr>
        <w:br/>
        <w:t>Mit negativem COVID-19-Testnachweis</w:t>
      </w:r>
      <w:r w:rsidRPr="001F3132">
        <w:rPr>
          <w:rFonts w:ascii="Times New Roman" w:eastAsia="Times New Roman" w:hAnsi="Times New Roman" w:cs="Times New Roman"/>
          <w:sz w:val="24"/>
          <w:szCs w:val="24"/>
          <w:lang w:eastAsia="de-DE"/>
        </w:rPr>
        <w:t> ist </w:t>
      </w:r>
      <w:r w:rsidRPr="001F3132">
        <w:rPr>
          <w:rFonts w:ascii="Times New Roman" w:eastAsia="Times New Roman" w:hAnsi="Times New Roman" w:cs="Times New Roman"/>
          <w:b/>
          <w:bCs/>
          <w:sz w:val="24"/>
          <w:szCs w:val="24"/>
          <w:lang w:eastAsia="de-DE"/>
        </w:rPr>
        <w:t>Sportschießen grundsätzlich ohne Personenbegrenzung</w:t>
      </w:r>
      <w:r w:rsidRPr="001F3132">
        <w:rPr>
          <w:rFonts w:ascii="Times New Roman" w:eastAsia="Times New Roman" w:hAnsi="Times New Roman" w:cs="Times New Roman"/>
          <w:sz w:val="24"/>
          <w:szCs w:val="24"/>
          <w:lang w:eastAsia="de-DE"/>
        </w:rPr>
        <w:t> und im Übrigen </w:t>
      </w:r>
      <w:r w:rsidRPr="001F3132">
        <w:rPr>
          <w:rFonts w:ascii="Times New Roman" w:eastAsia="Times New Roman" w:hAnsi="Times New Roman" w:cs="Times New Roman"/>
          <w:b/>
          <w:bCs/>
          <w:sz w:val="24"/>
          <w:szCs w:val="24"/>
          <w:lang w:eastAsia="de-DE"/>
        </w:rPr>
        <w:t>ohne Testnachweis in Gruppen von bis zu 10 Personen</w:t>
      </w:r>
      <w:r w:rsidRPr="001F3132">
        <w:rPr>
          <w:rFonts w:ascii="Times New Roman" w:eastAsia="Times New Roman" w:hAnsi="Times New Roman" w:cs="Times New Roman"/>
          <w:sz w:val="24"/>
          <w:szCs w:val="24"/>
          <w:lang w:eastAsia="de-DE"/>
        </w:rPr>
        <w:t> oder unter freiem Himmel in Gruppen von bis zu 20 Kindern unter 14 Jahren erlaubt.</w:t>
      </w:r>
    </w:p>
    <w:p w:rsidR="00020BF0" w:rsidRDefault="00020BF0" w:rsidP="00020BF0">
      <w:pPr>
        <w:ind w:left="1276" w:hanging="425"/>
        <w:rPr>
          <w:rFonts w:ascii="Times New Roman" w:hAnsi="Times New Roman" w:cs="Times New Roman"/>
          <w:sz w:val="24"/>
          <w:szCs w:val="24"/>
        </w:rPr>
      </w:pPr>
      <w:r w:rsidRPr="00020BF0">
        <w:rPr>
          <w:rStyle w:val="Fett"/>
          <w:rFonts w:ascii="Times New Roman" w:hAnsi="Times New Roman" w:cs="Times New Roman"/>
          <w:sz w:val="28"/>
          <w:szCs w:val="28"/>
          <w:highlight w:val="green"/>
        </w:rPr>
        <w:lastRenderedPageBreak/>
        <w:t>Vereinssitzungen:</w:t>
      </w:r>
      <w:r w:rsidRPr="00020BF0">
        <w:rPr>
          <w:rFonts w:ascii="Times New Roman" w:hAnsi="Times New Roman" w:cs="Times New Roman"/>
          <w:b/>
          <w:bCs/>
          <w:sz w:val="28"/>
          <w:szCs w:val="28"/>
        </w:rPr>
        <w:br/>
      </w:r>
      <w:r w:rsidRPr="00020BF0">
        <w:rPr>
          <w:rFonts w:ascii="Times New Roman" w:hAnsi="Times New Roman" w:cs="Times New Roman"/>
          <w:sz w:val="24"/>
          <w:szCs w:val="24"/>
        </w:rPr>
        <w:t>Vereinssitzungen sind als Veranstaltungen aus </w:t>
      </w:r>
      <w:r w:rsidRPr="00020BF0">
        <w:rPr>
          <w:rStyle w:val="Fett"/>
          <w:rFonts w:ascii="Times New Roman" w:hAnsi="Times New Roman" w:cs="Times New Roman"/>
          <w:sz w:val="24"/>
          <w:szCs w:val="24"/>
        </w:rPr>
        <w:t>besonderem Anlass</w:t>
      </w:r>
      <w:r w:rsidRPr="00020BF0">
        <w:rPr>
          <w:rFonts w:ascii="Times New Roman" w:hAnsi="Times New Roman" w:cs="Times New Roman"/>
          <w:sz w:val="24"/>
          <w:szCs w:val="24"/>
        </w:rPr>
        <w:t> und mit einem von Anfang an </w:t>
      </w:r>
      <w:r w:rsidRPr="00020BF0">
        <w:rPr>
          <w:rStyle w:val="Fett"/>
          <w:rFonts w:ascii="Times New Roman" w:hAnsi="Times New Roman" w:cs="Times New Roman"/>
          <w:sz w:val="24"/>
          <w:szCs w:val="24"/>
        </w:rPr>
        <w:t>klar begrenzten und geladenen Personenkreis</w:t>
      </w:r>
      <w:r w:rsidRPr="00020BF0">
        <w:rPr>
          <w:rFonts w:ascii="Times New Roman" w:hAnsi="Times New Roman" w:cs="Times New Roman"/>
          <w:sz w:val="24"/>
          <w:szCs w:val="24"/>
        </w:rPr>
        <w:t xml:space="preserve"> bis </w:t>
      </w:r>
    </w:p>
    <w:p w:rsidR="002E6D0A" w:rsidRPr="00020BF0" w:rsidRDefault="00020BF0" w:rsidP="00020BF0">
      <w:pPr>
        <w:ind w:left="1276" w:hanging="425"/>
        <w:rPr>
          <w:rFonts w:ascii="Times New Roman" w:hAnsi="Times New Roman" w:cs="Times New Roman"/>
        </w:rPr>
      </w:pPr>
      <w:r>
        <w:rPr>
          <w:rStyle w:val="Fett"/>
          <w:rFonts w:ascii="Times New Roman" w:hAnsi="Times New Roman" w:cs="Times New Roman"/>
          <w:sz w:val="28"/>
          <w:szCs w:val="28"/>
        </w:rPr>
        <w:t xml:space="preserve">      </w:t>
      </w:r>
      <w:r w:rsidRPr="00020BF0">
        <w:rPr>
          <w:rFonts w:ascii="Times New Roman" w:hAnsi="Times New Roman" w:cs="Times New Roman"/>
          <w:sz w:val="24"/>
          <w:szCs w:val="24"/>
        </w:rPr>
        <w:t>zu </w:t>
      </w:r>
      <w:r w:rsidRPr="00020BF0">
        <w:rPr>
          <w:rStyle w:val="Fett"/>
          <w:rFonts w:ascii="Times New Roman" w:hAnsi="Times New Roman" w:cs="Times New Roman"/>
          <w:sz w:val="24"/>
          <w:szCs w:val="24"/>
        </w:rPr>
        <w:t>25 Personen in geschlossenen Räumen </w:t>
      </w:r>
      <w:r w:rsidRPr="00020BF0">
        <w:rPr>
          <w:rFonts w:ascii="Times New Roman" w:hAnsi="Times New Roman" w:cs="Times New Roman"/>
          <w:sz w:val="24"/>
          <w:szCs w:val="24"/>
        </w:rPr>
        <w:t>und bis zu </w:t>
      </w:r>
      <w:r w:rsidRPr="00020BF0">
        <w:rPr>
          <w:rStyle w:val="Fett"/>
          <w:rFonts w:ascii="Times New Roman" w:hAnsi="Times New Roman" w:cs="Times New Roman"/>
          <w:sz w:val="24"/>
          <w:szCs w:val="24"/>
        </w:rPr>
        <w:t>50 Personen unter freiem Himmel</w:t>
      </w:r>
      <w:r w:rsidRPr="00020BF0">
        <w:rPr>
          <w:rFonts w:ascii="Times New Roman" w:hAnsi="Times New Roman" w:cs="Times New Roman"/>
          <w:sz w:val="24"/>
          <w:szCs w:val="24"/>
        </w:rPr>
        <w:t> jeweils </w:t>
      </w:r>
      <w:r w:rsidRPr="00020BF0">
        <w:rPr>
          <w:rStyle w:val="Fett"/>
          <w:rFonts w:ascii="Times New Roman" w:hAnsi="Times New Roman" w:cs="Times New Roman"/>
          <w:sz w:val="24"/>
          <w:szCs w:val="24"/>
        </w:rPr>
        <w:t>zuzüglich geimpfter oder genesener Personen</w:t>
      </w:r>
      <w:r w:rsidRPr="00020BF0">
        <w:rPr>
          <w:rFonts w:ascii="Times New Roman" w:hAnsi="Times New Roman" w:cs="Times New Roman"/>
          <w:sz w:val="24"/>
          <w:szCs w:val="24"/>
        </w:rPr>
        <w:t> zulässig. </w:t>
      </w:r>
      <w:r w:rsidRPr="00020BF0">
        <w:rPr>
          <w:rStyle w:val="Fett"/>
          <w:rFonts w:ascii="Times New Roman" w:hAnsi="Times New Roman" w:cs="Times New Roman"/>
          <w:sz w:val="24"/>
          <w:szCs w:val="24"/>
        </w:rPr>
        <w:t>Die Teilnehmer müssen über einen negativen COVID-19-Testnachweis</w:t>
      </w:r>
      <w:r w:rsidRPr="00020BF0">
        <w:rPr>
          <w:rStyle w:val="Fett"/>
          <w:rFonts w:ascii="Times New Roman" w:hAnsi="Times New Roman" w:cs="Times New Roman"/>
        </w:rPr>
        <w:t xml:space="preserve"> verfügen. </w:t>
      </w:r>
    </w:p>
    <w:p w:rsidR="001F3132" w:rsidRDefault="001F3132"/>
    <w:p w:rsidR="001F3132" w:rsidRDefault="001F3132"/>
    <w:p w:rsidR="001F3132" w:rsidRDefault="001F3132"/>
    <w:p w:rsidR="001F3132" w:rsidRPr="001F3132" w:rsidRDefault="001F3132" w:rsidP="001F3132">
      <w:pPr>
        <w:spacing w:before="100" w:beforeAutospacing="1" w:after="100" w:afterAutospacing="1" w:line="240" w:lineRule="auto"/>
        <w:rPr>
          <w:rFonts w:ascii="Times New Roman" w:eastAsia="Times New Roman" w:hAnsi="Times New Roman" w:cs="Times New Roman"/>
          <w:sz w:val="32"/>
          <w:szCs w:val="32"/>
          <w:lang w:eastAsia="de-DE"/>
        </w:rPr>
      </w:pPr>
      <w:r w:rsidRPr="001F3132">
        <w:rPr>
          <w:rFonts w:ascii="Times New Roman" w:eastAsia="Times New Roman" w:hAnsi="Times New Roman" w:cs="Times New Roman"/>
          <w:b/>
          <w:bCs/>
          <w:sz w:val="32"/>
          <w:szCs w:val="32"/>
          <w:highlight w:val="yellow"/>
          <w:u w:val="single"/>
          <w:lang w:eastAsia="de-DE"/>
        </w:rPr>
        <w:t>Pandemie und Fragen zum Vereinsrecht</w:t>
      </w:r>
    </w:p>
    <w:p w:rsidR="001F3132" w:rsidRPr="001F3132" w:rsidRDefault="001F3132" w:rsidP="001F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Um die aktuellen Schwierigkeiten im Vereinsrecht wissend, haben Bundestag und Bundesrat im Eilverfahren zahlreiche Änderungen im Vereinsrecht beschlossen. Das entsprechende Gesetz ist am 28. März 2020 in Kraft getreten: </w:t>
      </w:r>
      <w:hyperlink r:id="rId8" w:history="1">
        <w:r w:rsidRPr="001F3132">
          <w:rPr>
            <w:rFonts w:ascii="Times New Roman" w:eastAsia="Times New Roman" w:hAnsi="Times New Roman" w:cs="Times New Roman"/>
            <w:b/>
            <w:bCs/>
            <w:color w:val="0000FF"/>
            <w:sz w:val="24"/>
            <w:szCs w:val="24"/>
            <w:u w:val="single"/>
            <w:lang w:eastAsia="de-DE"/>
          </w:rPr>
          <w:t>Gesetz zur Abmilderung der Folgen der COVID-19-Pandemie im Zivil-, Insolvenz- und Strafverfahrensrecht</w:t>
        </w:r>
      </w:hyperlink>
    </w:p>
    <w:p w:rsidR="001F3132" w:rsidRPr="001F3132" w:rsidRDefault="001F3132" w:rsidP="001F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 xml:space="preserve">Hier werden u.a. Kernfragen des Vereinsbetriebs vorübergehend neu geregelt, die ausdrücklich auch unsere Schützenvereine betreffen: </w:t>
      </w:r>
    </w:p>
    <w:p w:rsidR="001F3132" w:rsidRPr="001F3132" w:rsidRDefault="001F3132" w:rsidP="001F3132">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Was tun, wenn 2020 Vorstandswahlen durchzuführen sind? </w:t>
      </w:r>
      <w:r w:rsidRPr="001F3132">
        <w:rPr>
          <w:rFonts w:ascii="Times New Roman" w:eastAsia="Times New Roman" w:hAnsi="Times New Roman" w:cs="Times New Roman"/>
          <w:sz w:val="24"/>
          <w:szCs w:val="24"/>
          <w:lang w:eastAsia="de-DE"/>
        </w:rPr>
        <w:t>Der bisherige Vorstand bleibt im Amt bis die nächste Mitgliederversammlung mit Neuwahlen entweder in diesem oder sogar erst im nächsten Jahr stattfindet. </w:t>
      </w:r>
      <w:r w:rsidRPr="001F3132">
        <w:rPr>
          <w:rFonts w:ascii="Times New Roman" w:eastAsia="Times New Roman" w:hAnsi="Times New Roman" w:cs="Times New Roman"/>
          <w:b/>
          <w:bCs/>
          <w:sz w:val="24"/>
          <w:szCs w:val="24"/>
          <w:lang w:eastAsia="de-DE"/>
        </w:rPr>
        <w:t>Die Übergangsvorschrift des Artikel 2 § 5 Abs. 1 (</w:t>
      </w:r>
      <w:proofErr w:type="spellStart"/>
      <w:r w:rsidRPr="001F3132">
        <w:rPr>
          <w:rFonts w:ascii="Times New Roman" w:eastAsia="Times New Roman" w:hAnsi="Times New Roman" w:cs="Times New Roman"/>
          <w:b/>
          <w:bCs/>
          <w:sz w:val="24"/>
          <w:szCs w:val="24"/>
          <w:lang w:eastAsia="de-DE"/>
        </w:rPr>
        <w:t>COVInsAG</w:t>
      </w:r>
      <w:proofErr w:type="spellEnd"/>
      <w:r w:rsidRPr="001F3132">
        <w:rPr>
          <w:rFonts w:ascii="Times New Roman" w:eastAsia="Times New Roman" w:hAnsi="Times New Roman" w:cs="Times New Roman"/>
          <w:b/>
          <w:bCs/>
          <w:sz w:val="24"/>
          <w:szCs w:val="24"/>
          <w:lang w:eastAsia="de-DE"/>
        </w:rPr>
        <w:t>) für eingetragene Vereine ist mit der jetzt erfolgten Veröffentlichung im Bundesgesetzblatt bis zum 31. Dezember 2021 verlängert.</w:t>
      </w:r>
    </w:p>
    <w:p w:rsidR="001F3132" w:rsidRPr="001F3132" w:rsidRDefault="001F3132" w:rsidP="001F3132">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Was tun, wenn 2020 eine sogenannte virtuelle Mitgliederversammlung durchgeführt werden soll, dies aber die Vereinssatzung nicht vorsieht? </w:t>
      </w:r>
      <w:r w:rsidRPr="001F3132">
        <w:rPr>
          <w:rFonts w:ascii="Times New Roman" w:eastAsia="Times New Roman" w:hAnsi="Times New Roman" w:cs="Times New Roman"/>
          <w:sz w:val="24"/>
          <w:szCs w:val="24"/>
          <w:lang w:eastAsia="de-DE"/>
        </w:rPr>
        <w:t>Virtuelle Mitgliederversammlungen sind vorläufig auch ohne ausdrückliche Satzungsermächtigung möglich. So wird Mitgliedern, die nicht an der jeweiligen Mitgliederversammlung teilnehmen, die Ausübung des Stimmrechts im Wege der elektronischen Kommunikation ermöglicht. Die technischen und organisatorischen Voraussetzungen müssen hinreichend bestehen.</w:t>
      </w:r>
    </w:p>
    <w:p w:rsidR="001F3132" w:rsidRDefault="001F3132" w:rsidP="001F3132">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Was tun, wenn 2020 Beschlüsse im Briefwahlverfahren gefasst werden sollen, dies aber die Vereinssatzung nicht vorsieht? </w:t>
      </w:r>
      <w:r w:rsidRPr="001F3132">
        <w:rPr>
          <w:rFonts w:ascii="Times New Roman" w:eastAsia="Times New Roman" w:hAnsi="Times New Roman" w:cs="Times New Roman"/>
          <w:sz w:val="24"/>
          <w:szCs w:val="24"/>
          <w:lang w:eastAsia="de-DE"/>
        </w:rPr>
        <w:t>Briefwahlen sind vorläufig auch ohne ausdrückliche Satzungsermächtigung möglich. So wird Mitgliedern, die nicht an der jeweiligen Mitgliederversammlung teilnehmen, die Ausübung des Stimmrechts im Wege einer vorherigen, schriftlichen Stimmabgabe ermöglicht. Die technischen und organisatorischen Voraussetzungen müssen hinreichend bestehen.</w:t>
      </w:r>
    </w:p>
    <w:p w:rsidR="001F3132" w:rsidRPr="001F3132" w:rsidRDefault="001F3132" w:rsidP="001F3132">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
    <w:p w:rsidR="001F3132" w:rsidRPr="001F3132" w:rsidRDefault="001F3132" w:rsidP="001F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Was tun, wenn 2020 Beschlüsse im schriftlichen Umlaufverfahren ohne Mitgliederversammlung gefasst werden sollen? </w:t>
      </w:r>
      <w:r w:rsidRPr="001F3132">
        <w:rPr>
          <w:rFonts w:ascii="Times New Roman" w:eastAsia="Times New Roman" w:hAnsi="Times New Roman" w:cs="Times New Roman"/>
          <w:sz w:val="24"/>
          <w:szCs w:val="24"/>
          <w:lang w:eastAsia="de-DE"/>
        </w:rPr>
        <w:t xml:space="preserve">Umlaufverfahren sind vorläufig auch ohne die 100-Prozent-Verfahrens-Zustimmung aller Mitglieder möglich. Allerdings ist die Beteiligung aller Mitglieder zwingend. Ebenso zwingend ist die </w:t>
      </w:r>
      <w:r w:rsidRPr="001F3132">
        <w:rPr>
          <w:rFonts w:ascii="Times New Roman" w:eastAsia="Times New Roman" w:hAnsi="Times New Roman" w:cs="Times New Roman"/>
          <w:sz w:val="24"/>
          <w:szCs w:val="24"/>
          <w:lang w:eastAsia="de-DE"/>
        </w:rPr>
        <w:lastRenderedPageBreak/>
        <w:t>Stimmabgabe von mindestens der Hälfte der Vereinsmitglieder im Umlaufverfahren bis zum vom Verein festgesetzten Termin.</w:t>
      </w:r>
    </w:p>
    <w:p w:rsidR="001F3132" w:rsidRPr="001F3132" w:rsidRDefault="001F3132" w:rsidP="001F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sz w:val="24"/>
          <w:szCs w:val="24"/>
          <w:lang w:eastAsia="de-DE"/>
        </w:rPr>
        <w:t>Bitte verstehen Sie diese Auflistung lediglich als einen gerafften Auszug und Überblick. Alles Genauere entnehmen Sie bitte dem benannten Gesetzestext und einem diesbezüglichen </w:t>
      </w:r>
      <w:hyperlink r:id="rId9" w:history="1">
        <w:r w:rsidRPr="001F3132">
          <w:rPr>
            <w:rFonts w:ascii="Times New Roman" w:eastAsia="Times New Roman" w:hAnsi="Times New Roman" w:cs="Times New Roman"/>
            <w:b/>
            <w:bCs/>
            <w:color w:val="0000FF"/>
            <w:sz w:val="24"/>
            <w:szCs w:val="24"/>
            <w:u w:val="single"/>
            <w:lang w:eastAsia="de-DE"/>
          </w:rPr>
          <w:t>Hinweis des Deutschen Schützenbundes zum Vereinsrecht</w:t>
        </w:r>
      </w:hyperlink>
    </w:p>
    <w:p w:rsidR="001F3132" w:rsidRPr="00020BF0" w:rsidRDefault="001F3132" w:rsidP="001F313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3132">
        <w:rPr>
          <w:rFonts w:ascii="Times New Roman" w:eastAsia="Times New Roman" w:hAnsi="Times New Roman" w:cs="Times New Roman"/>
          <w:b/>
          <w:bCs/>
          <w:sz w:val="24"/>
          <w:szCs w:val="24"/>
          <w:lang w:eastAsia="de-DE"/>
        </w:rPr>
        <w:t>Generell gilt: Ist eine jährliche Vereinsversammlung in der Satzung vorgeschrieben und auf Grundlage der gültigen Infektionsschutzmaßnahmen möglich und vertretbar, muss diese unter Einhaltung der Auflagen auch durchgeführt werden.</w:t>
      </w:r>
    </w:p>
    <w:p w:rsidR="00020BF0" w:rsidRDefault="00020BF0" w:rsidP="00020BF0">
      <w:pPr>
        <w:spacing w:before="100" w:beforeAutospacing="1" w:after="100" w:afterAutospacing="1" w:line="240" w:lineRule="auto"/>
        <w:rPr>
          <w:rFonts w:ascii="Times New Roman" w:eastAsia="Times New Roman" w:hAnsi="Times New Roman" w:cs="Times New Roman"/>
          <w:b/>
          <w:bCs/>
          <w:sz w:val="24"/>
          <w:szCs w:val="24"/>
          <w:lang w:eastAsia="de-DE"/>
        </w:rPr>
      </w:pPr>
    </w:p>
    <w:p w:rsidR="00020BF0" w:rsidRDefault="00020BF0" w:rsidP="00020BF0">
      <w:pPr>
        <w:spacing w:before="100" w:beforeAutospacing="1" w:after="100" w:afterAutospacing="1" w:line="240" w:lineRule="auto"/>
        <w:rPr>
          <w:rFonts w:ascii="Times New Roman" w:eastAsia="Times New Roman" w:hAnsi="Times New Roman" w:cs="Times New Roman"/>
          <w:b/>
          <w:bCs/>
          <w:sz w:val="24"/>
          <w:szCs w:val="24"/>
          <w:lang w:eastAsia="de-DE"/>
        </w:rPr>
      </w:pPr>
    </w:p>
    <w:p w:rsidR="00020BF0" w:rsidRDefault="00020BF0" w:rsidP="00020BF0">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Auszug aus Info des BSSB</w:t>
      </w:r>
    </w:p>
    <w:p w:rsidR="00020BF0" w:rsidRPr="001F3132" w:rsidRDefault="00020BF0" w:rsidP="00020BF0">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Heinrich Fraunholz</w:t>
      </w:r>
    </w:p>
    <w:p w:rsidR="001F3132" w:rsidRDefault="001F3132"/>
    <w:sectPr w:rsidR="001F3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BAE"/>
    <w:multiLevelType w:val="multilevel"/>
    <w:tmpl w:val="401E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12EAC"/>
    <w:multiLevelType w:val="multilevel"/>
    <w:tmpl w:val="8CB8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868A3"/>
    <w:multiLevelType w:val="multilevel"/>
    <w:tmpl w:val="2952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70A2B"/>
    <w:multiLevelType w:val="multilevel"/>
    <w:tmpl w:val="66B23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5662E"/>
    <w:multiLevelType w:val="multilevel"/>
    <w:tmpl w:val="857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D1970"/>
    <w:multiLevelType w:val="multilevel"/>
    <w:tmpl w:val="1BE45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32"/>
    <w:rsid w:val="00020BF0"/>
    <w:rsid w:val="001F3132"/>
    <w:rsid w:val="002E6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31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3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09731">
      <w:bodyDiv w:val="1"/>
      <w:marLeft w:val="0"/>
      <w:marRight w:val="0"/>
      <w:marTop w:val="0"/>
      <w:marBottom w:val="0"/>
      <w:divBdr>
        <w:top w:val="none" w:sz="0" w:space="0" w:color="auto"/>
        <w:left w:val="none" w:sz="0" w:space="0" w:color="auto"/>
        <w:bottom w:val="none" w:sz="0" w:space="0" w:color="auto"/>
        <w:right w:val="none" w:sz="0" w:space="0" w:color="auto"/>
      </w:divBdr>
    </w:div>
    <w:div w:id="1791047970">
      <w:bodyDiv w:val="1"/>
      <w:marLeft w:val="0"/>
      <w:marRight w:val="0"/>
      <w:marTop w:val="0"/>
      <w:marBottom w:val="0"/>
      <w:divBdr>
        <w:top w:val="none" w:sz="0" w:space="0" w:color="auto"/>
        <w:left w:val="none" w:sz="0" w:space="0" w:color="auto"/>
        <w:bottom w:val="none" w:sz="0" w:space="0" w:color="auto"/>
        <w:right w:val="none" w:sz="0" w:space="0" w:color="auto"/>
      </w:divBdr>
    </w:div>
    <w:div w:id="1849563161">
      <w:bodyDiv w:val="1"/>
      <w:marLeft w:val="0"/>
      <w:marRight w:val="0"/>
      <w:marTop w:val="0"/>
      <w:marBottom w:val="0"/>
      <w:divBdr>
        <w:top w:val="none" w:sz="0" w:space="0" w:color="auto"/>
        <w:left w:val="none" w:sz="0" w:space="0" w:color="auto"/>
        <w:bottom w:val="none" w:sz="0" w:space="0" w:color="auto"/>
        <w:right w:val="none" w:sz="0" w:space="0" w:color="auto"/>
      </w:divBdr>
    </w:div>
    <w:div w:id="19842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v.de/SharedDocs/Gesetzgebungsverfahren/Dokumente/Bgbl_Corona-Pandemie.pdf;jsessionid=5E6917B6F55D034C4947A1046BFD03AA.1_cid334?__blob=publicationFile&amp;v=1" TargetMode="External"/><Relationship Id="rId3" Type="http://schemas.microsoft.com/office/2007/relationships/stylesWithEffects" Target="stylesWithEffects.xml"/><Relationship Id="rId7" Type="http://schemas.openxmlformats.org/officeDocument/2006/relationships/hyperlink" Target="https://www.verkuendung-bayern.de/files/baymbl/2021/439/baymbl-2021-4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bayern.de/Content/Document/BayIfSMV_13/tru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sb.de/aktuelles/artikel/gesetz-zur-abmilderung-der-folgen-der-covid-19-pandemie-im-zivil-insolvenz-und-strafverfahrensre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Fraunholz</dc:creator>
  <cp:lastModifiedBy>Heinrich Fraunholz</cp:lastModifiedBy>
  <cp:revision>1</cp:revision>
  <dcterms:created xsi:type="dcterms:W3CDTF">2021-07-01T17:13:00Z</dcterms:created>
  <dcterms:modified xsi:type="dcterms:W3CDTF">2021-07-01T17:32:00Z</dcterms:modified>
</cp:coreProperties>
</file>